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5E2C7F">
      <w:r>
        <w:t xml:space="preserve">Тема: </w:t>
      </w:r>
      <w:r w:rsidRPr="005E2C7F">
        <w:t>Как пройти к вокзалу?</w:t>
      </w:r>
    </w:p>
    <w:p w:rsidR="005E2C7F" w:rsidRDefault="005E2C7F">
      <w:r>
        <w:t>Задачи: закрепление в речи лексики по теме «Город»</w:t>
      </w:r>
    </w:p>
    <w:p w:rsidR="005E2C7F" w:rsidRDefault="005E2C7F">
      <w:r>
        <w:rPr>
          <w:noProof/>
          <w:lang w:eastAsia="ru-RU"/>
        </w:rPr>
        <w:lastRenderedPageBreak/>
        <w:drawing>
          <wp:inline distT="0" distB="0" distL="0" distR="0">
            <wp:extent cx="5940425" cy="875691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2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ECB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5E2C7F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9C5ECB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2020-04-17T05:32:00Z</dcterms:created>
  <dcterms:modified xsi:type="dcterms:W3CDTF">2020-04-17T05:41:00Z</dcterms:modified>
</cp:coreProperties>
</file>